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A46206" w:rsidP="003068B7">
      <w:pPr>
        <w:pStyle w:val="2"/>
        <w:jc w:val="left"/>
        <w:rPr>
          <w:szCs w:val="28"/>
        </w:rPr>
      </w:pPr>
      <w:r>
        <w:rPr>
          <w:szCs w:val="28"/>
        </w:rPr>
        <w:t>07.10</w:t>
      </w:r>
      <w:r w:rsidR="00390E89">
        <w:rPr>
          <w:szCs w:val="28"/>
        </w:rPr>
        <w:t>.2020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>
        <w:rPr>
          <w:szCs w:val="28"/>
        </w:rPr>
        <w:t xml:space="preserve">                                                                                                  </w:t>
      </w:r>
      <w:r w:rsidR="00FE640D">
        <w:rPr>
          <w:szCs w:val="28"/>
        </w:rPr>
        <w:t>№</w:t>
      </w:r>
      <w:r w:rsidR="0007667F">
        <w:rPr>
          <w:szCs w:val="28"/>
        </w:rPr>
        <w:t>20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A46206" w:rsidRPr="00A46206" w:rsidRDefault="00A46206" w:rsidP="00A462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206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Об основных направлениях бюджетной и налоговой политики сельского поселения «село </w:t>
      </w:r>
      <w:proofErr w:type="spellStart"/>
      <w:r w:rsidRPr="00A46206">
        <w:rPr>
          <w:rStyle w:val="ac"/>
          <w:rFonts w:ascii="Times New Roman" w:hAnsi="Times New Roman" w:cs="Times New Roman"/>
          <w:b w:val="0"/>
          <w:sz w:val="26"/>
          <w:szCs w:val="26"/>
        </w:rPr>
        <w:t>Вывенка</w:t>
      </w:r>
      <w:proofErr w:type="spellEnd"/>
      <w:r w:rsidRPr="00A46206">
        <w:rPr>
          <w:rStyle w:val="ac"/>
          <w:rFonts w:ascii="Times New Roman" w:hAnsi="Times New Roman" w:cs="Times New Roman"/>
          <w:b w:val="0"/>
          <w:sz w:val="26"/>
          <w:szCs w:val="26"/>
        </w:rPr>
        <w:t>» на 2021 год</w:t>
      </w:r>
      <w:r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6206"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</w:p>
    <w:p w:rsidR="00A46206" w:rsidRPr="003164A0" w:rsidRDefault="00A46206" w:rsidP="00A46206">
      <w:pPr>
        <w:pStyle w:val="ad"/>
        <w:ind w:firstLine="708"/>
        <w:jc w:val="both"/>
        <w:rPr>
          <w:sz w:val="26"/>
          <w:szCs w:val="26"/>
        </w:rPr>
      </w:pPr>
      <w:bookmarkStart w:id="0" w:name="sub_3"/>
      <w:r w:rsidRPr="003164A0">
        <w:rPr>
          <w:sz w:val="26"/>
          <w:szCs w:val="26"/>
        </w:rPr>
        <w:t xml:space="preserve">В целях обеспечения качественного составления проекта бюджета </w:t>
      </w:r>
      <w:r>
        <w:rPr>
          <w:sz w:val="26"/>
          <w:szCs w:val="26"/>
        </w:rPr>
        <w:t xml:space="preserve">сельского поселения «село </w:t>
      </w:r>
      <w:proofErr w:type="spellStart"/>
      <w:r>
        <w:rPr>
          <w:sz w:val="26"/>
          <w:szCs w:val="26"/>
        </w:rPr>
        <w:t>Вывенка</w:t>
      </w:r>
      <w:proofErr w:type="spellEnd"/>
      <w:r>
        <w:rPr>
          <w:sz w:val="26"/>
          <w:szCs w:val="26"/>
        </w:rPr>
        <w:t>» на 2021</w:t>
      </w:r>
      <w:r w:rsidRPr="003164A0">
        <w:rPr>
          <w:sz w:val="26"/>
          <w:szCs w:val="26"/>
        </w:rPr>
        <w:t xml:space="preserve"> год и </w:t>
      </w:r>
      <w:r>
        <w:rPr>
          <w:color w:val="1A171B"/>
          <w:sz w:val="26"/>
          <w:szCs w:val="26"/>
        </w:rPr>
        <w:t xml:space="preserve">плановый период </w:t>
      </w:r>
      <w:r w:rsidRPr="00E435B1">
        <w:rPr>
          <w:color w:val="1A171B"/>
          <w:sz w:val="26"/>
          <w:szCs w:val="26"/>
        </w:rPr>
        <w:t>20</w:t>
      </w:r>
      <w:r>
        <w:rPr>
          <w:color w:val="1A171B"/>
          <w:sz w:val="26"/>
          <w:szCs w:val="26"/>
        </w:rPr>
        <w:t xml:space="preserve">22 и </w:t>
      </w:r>
      <w:r w:rsidRPr="00E435B1">
        <w:rPr>
          <w:color w:val="1A171B"/>
          <w:sz w:val="26"/>
          <w:szCs w:val="26"/>
        </w:rPr>
        <w:t>20</w:t>
      </w:r>
      <w:r>
        <w:rPr>
          <w:color w:val="1A171B"/>
          <w:sz w:val="26"/>
          <w:szCs w:val="26"/>
        </w:rPr>
        <w:t>23</w:t>
      </w:r>
      <w:r w:rsidRPr="00E435B1">
        <w:rPr>
          <w:color w:val="1A171B"/>
          <w:sz w:val="26"/>
          <w:szCs w:val="26"/>
        </w:rPr>
        <w:t xml:space="preserve"> </w:t>
      </w:r>
      <w:proofErr w:type="spellStart"/>
      <w:r w:rsidRPr="00E435B1">
        <w:rPr>
          <w:color w:val="1A171B"/>
          <w:sz w:val="26"/>
          <w:szCs w:val="26"/>
        </w:rPr>
        <w:t>год</w:t>
      </w:r>
      <w:r>
        <w:rPr>
          <w:color w:val="1A171B"/>
          <w:sz w:val="26"/>
          <w:szCs w:val="26"/>
        </w:rPr>
        <w:t>ов</w:t>
      </w:r>
      <w:proofErr w:type="gramStart"/>
      <w:r>
        <w:rPr>
          <w:color w:val="1A171B"/>
          <w:sz w:val="26"/>
          <w:szCs w:val="26"/>
        </w:rPr>
        <w:t>,</w:t>
      </w:r>
      <w:r w:rsidRPr="003164A0">
        <w:rPr>
          <w:sz w:val="26"/>
          <w:szCs w:val="26"/>
        </w:rPr>
        <w:t>в</w:t>
      </w:r>
      <w:proofErr w:type="spellEnd"/>
      <w:proofErr w:type="gramEnd"/>
      <w:r w:rsidRPr="003164A0">
        <w:rPr>
          <w:sz w:val="26"/>
          <w:szCs w:val="26"/>
        </w:rPr>
        <w:t xml:space="preserve"> соответствии со статьей 172 Бюджетного кодекса Росси</w:t>
      </w:r>
      <w:r>
        <w:rPr>
          <w:sz w:val="26"/>
          <w:szCs w:val="26"/>
        </w:rPr>
        <w:t>йской Федерации</w:t>
      </w:r>
    </w:p>
    <w:p w:rsidR="00A46206" w:rsidRDefault="00A46206" w:rsidP="00A46206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:rsidR="00A46206" w:rsidRPr="00A46206" w:rsidRDefault="00A46206" w:rsidP="00A46206">
      <w:pPr>
        <w:pStyle w:val="ad"/>
        <w:shd w:val="clear" w:color="auto" w:fill="FFFFFF"/>
        <w:spacing w:after="0"/>
        <w:jc w:val="center"/>
        <w:textAlignment w:val="top"/>
        <w:rPr>
          <w:b/>
          <w:bCs/>
          <w:color w:val="000000"/>
          <w:sz w:val="26"/>
          <w:szCs w:val="26"/>
        </w:rPr>
      </w:pPr>
      <w:r w:rsidRPr="00A46206">
        <w:rPr>
          <w:b/>
          <w:bCs/>
          <w:color w:val="000000"/>
          <w:sz w:val="26"/>
          <w:szCs w:val="26"/>
        </w:rPr>
        <w:t>ПОСТАНОВЛЯЮ:</w:t>
      </w:r>
    </w:p>
    <w:p w:rsidR="00A46206" w:rsidRPr="00A46206" w:rsidRDefault="00A46206" w:rsidP="00A46206">
      <w:pPr>
        <w:pStyle w:val="ad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A46206" w:rsidRPr="00A46206" w:rsidRDefault="00A46206" w:rsidP="00A46206">
      <w:pPr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 xml:space="preserve">1. Утвердить основные направления бюджетной и налоговой политики сельского поселения «село </w:t>
      </w:r>
      <w:proofErr w:type="spellStart"/>
      <w:r w:rsidRPr="00A46206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A46206">
        <w:rPr>
          <w:rFonts w:ascii="Times New Roman" w:hAnsi="Times New Roman" w:cs="Times New Roman"/>
          <w:sz w:val="26"/>
          <w:szCs w:val="26"/>
        </w:rPr>
        <w:t>» на 2021 год и плановый период 2022 и 2023 годов согласно приложению к настоящему Постановлению.</w:t>
      </w:r>
    </w:p>
    <w:p w:rsidR="00A46206" w:rsidRPr="00A46206" w:rsidRDefault="00A46206" w:rsidP="00A46206">
      <w:pPr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 xml:space="preserve">2. Финансово-экономическому управлению администрации </w:t>
      </w:r>
      <w:proofErr w:type="spellStart"/>
      <w:r w:rsidRPr="00A46206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Pr="00A46206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осуществлять формирование проекта бюджета сельского поселения «село </w:t>
      </w:r>
      <w:proofErr w:type="spellStart"/>
      <w:r w:rsidRPr="00A46206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A46206">
        <w:rPr>
          <w:rFonts w:ascii="Times New Roman" w:hAnsi="Times New Roman" w:cs="Times New Roman"/>
          <w:sz w:val="26"/>
          <w:szCs w:val="26"/>
        </w:rPr>
        <w:t xml:space="preserve">» на 2021 год и </w:t>
      </w:r>
      <w:r w:rsidRPr="00A46206">
        <w:rPr>
          <w:rFonts w:ascii="Times New Roman" w:hAnsi="Times New Roman" w:cs="Times New Roman"/>
          <w:color w:val="1A171B"/>
          <w:sz w:val="26"/>
          <w:szCs w:val="26"/>
        </w:rPr>
        <w:t>плановый период 2022 и 2023 годов</w:t>
      </w:r>
      <w:r w:rsidR="00034F0D">
        <w:rPr>
          <w:rFonts w:ascii="Times New Roman" w:hAnsi="Times New Roman" w:cs="Times New Roman"/>
          <w:color w:val="1A171B"/>
          <w:sz w:val="26"/>
          <w:szCs w:val="26"/>
        </w:rPr>
        <w:t xml:space="preserve"> </w:t>
      </w:r>
      <w:r w:rsidRPr="00A46206">
        <w:rPr>
          <w:rFonts w:ascii="Times New Roman" w:hAnsi="Times New Roman" w:cs="Times New Roman"/>
          <w:sz w:val="26"/>
          <w:szCs w:val="26"/>
        </w:rPr>
        <w:t xml:space="preserve">с учетом основных направлений бюджетной и налоговой политики сельского поселения «село </w:t>
      </w:r>
      <w:proofErr w:type="spellStart"/>
      <w:r w:rsidRPr="00A46206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A46206">
        <w:rPr>
          <w:rFonts w:ascii="Times New Roman" w:hAnsi="Times New Roman" w:cs="Times New Roman"/>
          <w:sz w:val="26"/>
          <w:szCs w:val="26"/>
        </w:rPr>
        <w:t>».</w:t>
      </w:r>
    </w:p>
    <w:p w:rsidR="00A46206" w:rsidRPr="00A46206" w:rsidRDefault="00A46206" w:rsidP="00A4620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A462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620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A46206" w:rsidRPr="00A46206" w:rsidRDefault="00A46206" w:rsidP="00A46206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  <w:r w:rsidRPr="00A46206">
        <w:rPr>
          <w:sz w:val="26"/>
          <w:szCs w:val="26"/>
        </w:rPr>
        <w:t>4.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на стенде администрации поселения</w:t>
      </w:r>
      <w:r w:rsidRPr="00A46206">
        <w:rPr>
          <w:sz w:val="26"/>
          <w:szCs w:val="26"/>
        </w:rPr>
        <w:t>.</w:t>
      </w:r>
    </w:p>
    <w:bookmarkEnd w:id="0"/>
    <w:p w:rsidR="00A46206" w:rsidRPr="00A46206" w:rsidRDefault="00A46206" w:rsidP="00A46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206" w:rsidRPr="00A46206" w:rsidRDefault="00A46206" w:rsidP="00A46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Ind w:w="-106" w:type="dxa"/>
        <w:tblLook w:val="0000" w:firstRow="0" w:lastRow="0" w:firstColumn="0" w:lastColumn="0" w:noHBand="0" w:noVBand="0"/>
      </w:tblPr>
      <w:tblGrid>
        <w:gridCol w:w="9570"/>
        <w:gridCol w:w="5024"/>
      </w:tblGrid>
      <w:tr w:rsidR="00A46206" w:rsidRPr="00A46206" w:rsidTr="00A4620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46206" w:rsidRDefault="00A46206" w:rsidP="00DC3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A46206" w:rsidRDefault="00A46206" w:rsidP="00DC3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A46206" w:rsidRPr="00A46206" w:rsidRDefault="00A46206" w:rsidP="00A46206">
            <w:pPr>
              <w:ind w:right="-5167"/>
              <w:rPr>
                <w:rFonts w:ascii="Times New Roman" w:hAnsi="Times New Roman" w:cs="Times New Roman"/>
                <w:sz w:val="26"/>
                <w:szCs w:val="26"/>
              </w:rPr>
            </w:pPr>
            <w:r w:rsidRPr="00A46206">
              <w:rPr>
                <w:rFonts w:ascii="Times New Roman" w:hAnsi="Times New Roman" w:cs="Times New Roman"/>
                <w:sz w:val="26"/>
                <w:szCs w:val="26"/>
              </w:rPr>
              <w:t xml:space="preserve"> «село </w:t>
            </w:r>
            <w:proofErr w:type="spellStart"/>
            <w:r w:rsidRPr="00A46206">
              <w:rPr>
                <w:rFonts w:ascii="Times New Roman" w:hAnsi="Times New Roman" w:cs="Times New Roman"/>
                <w:sz w:val="26"/>
                <w:szCs w:val="26"/>
              </w:rPr>
              <w:t>Вывенка</w:t>
            </w:r>
            <w:proofErr w:type="spellEnd"/>
            <w:r w:rsidRPr="00A462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Д.В.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A46206" w:rsidRPr="00A46206" w:rsidRDefault="00A46206" w:rsidP="00DC35F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206" w:rsidRPr="00A46206" w:rsidRDefault="00A46206" w:rsidP="00A46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206" w:rsidRPr="00A46206" w:rsidRDefault="00A46206" w:rsidP="00DC3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206" w:rsidRPr="00A46206" w:rsidRDefault="00A46206" w:rsidP="00DC3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206" w:rsidRPr="00A46206" w:rsidRDefault="00A46206" w:rsidP="00DC3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206" w:rsidRPr="00A46206" w:rsidRDefault="00A46206" w:rsidP="00DC3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206" w:rsidRDefault="00A46206" w:rsidP="00A46206">
      <w:pPr>
        <w:autoSpaceDE w:val="0"/>
        <w:autoSpaceDN w:val="0"/>
        <w:adjustRightInd w:val="0"/>
        <w:ind w:firstLine="720"/>
        <w:jc w:val="right"/>
      </w:pPr>
      <w:bookmarkStart w:id="1" w:name="sub_1000"/>
      <w:bookmarkEnd w:id="1"/>
    </w:p>
    <w:p w:rsidR="00A46206" w:rsidRDefault="00A46206" w:rsidP="00A46206">
      <w:pPr>
        <w:autoSpaceDE w:val="0"/>
        <w:autoSpaceDN w:val="0"/>
        <w:adjustRightInd w:val="0"/>
        <w:ind w:firstLine="720"/>
        <w:jc w:val="right"/>
      </w:pPr>
    </w:p>
    <w:p w:rsidR="00A46206" w:rsidRPr="00A46206" w:rsidRDefault="00A46206" w:rsidP="00A462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46206">
        <w:rPr>
          <w:rFonts w:ascii="Times New Roman" w:hAnsi="Times New Roman" w:cs="Times New Roman"/>
        </w:rPr>
        <w:lastRenderedPageBreak/>
        <w:t xml:space="preserve">Приложение </w:t>
      </w:r>
    </w:p>
    <w:p w:rsidR="00A46206" w:rsidRPr="00A46206" w:rsidRDefault="00A46206" w:rsidP="00A462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46206">
        <w:rPr>
          <w:rFonts w:ascii="Times New Roman" w:hAnsi="Times New Roman" w:cs="Times New Roman"/>
        </w:rPr>
        <w:t xml:space="preserve">к постановлению администрации </w:t>
      </w:r>
    </w:p>
    <w:p w:rsidR="00A46206" w:rsidRDefault="00A46206" w:rsidP="00A462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46206">
        <w:rPr>
          <w:rFonts w:ascii="Times New Roman" w:hAnsi="Times New Roman" w:cs="Times New Roman"/>
        </w:rPr>
        <w:t xml:space="preserve"> муниципального образования сельского</w:t>
      </w:r>
    </w:p>
    <w:p w:rsidR="00A46206" w:rsidRPr="00A46206" w:rsidRDefault="00A46206" w:rsidP="00A462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46206">
        <w:rPr>
          <w:rFonts w:ascii="Times New Roman" w:hAnsi="Times New Roman" w:cs="Times New Roman"/>
        </w:rPr>
        <w:t xml:space="preserve"> поселения «село </w:t>
      </w:r>
      <w:proofErr w:type="spellStart"/>
      <w:r w:rsidRPr="00A46206">
        <w:rPr>
          <w:rFonts w:ascii="Times New Roman" w:hAnsi="Times New Roman" w:cs="Times New Roman"/>
        </w:rPr>
        <w:t>Вывенка</w:t>
      </w:r>
      <w:proofErr w:type="spellEnd"/>
      <w:r w:rsidRPr="00A46206">
        <w:rPr>
          <w:rFonts w:ascii="Times New Roman" w:hAnsi="Times New Roman" w:cs="Times New Roman"/>
        </w:rPr>
        <w:t>»</w:t>
      </w:r>
    </w:p>
    <w:p w:rsidR="00A46206" w:rsidRPr="00034F0D" w:rsidRDefault="00A46206" w:rsidP="00034F0D">
      <w:pPr>
        <w:autoSpaceDE w:val="0"/>
        <w:autoSpaceDN w:val="0"/>
        <w:adjustRightInd w:val="0"/>
        <w:ind w:firstLine="720"/>
        <w:jc w:val="right"/>
        <w:rPr>
          <w:rStyle w:val="ac"/>
          <w:rFonts w:ascii="Times New Roman" w:hAnsi="Times New Roman" w:cs="Times New Roman"/>
          <w:b w:val="0"/>
          <w:bCs w:val="0"/>
        </w:rPr>
      </w:pPr>
      <w:r w:rsidRPr="00A4620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07.10.2020</w:t>
      </w:r>
      <w:r w:rsidRPr="00A46206">
        <w:rPr>
          <w:rFonts w:ascii="Times New Roman" w:hAnsi="Times New Roman" w:cs="Times New Roman"/>
        </w:rPr>
        <w:t>г. №</w:t>
      </w:r>
      <w:r w:rsidR="0071660F">
        <w:rPr>
          <w:rFonts w:ascii="Times New Roman" w:hAnsi="Times New Roman" w:cs="Times New Roman"/>
        </w:rPr>
        <w:t>20</w:t>
      </w:r>
      <w:bookmarkStart w:id="2" w:name="_GoBack"/>
      <w:bookmarkEnd w:id="2"/>
      <w:r w:rsidRPr="00A46206">
        <w:rPr>
          <w:rFonts w:ascii="Times New Roman" w:hAnsi="Times New Roman" w:cs="Times New Roman"/>
        </w:rPr>
        <w:t xml:space="preserve"> </w:t>
      </w:r>
    </w:p>
    <w:p w:rsidR="00A46206" w:rsidRPr="00A46206" w:rsidRDefault="00A46206" w:rsidP="00A46206">
      <w:pPr>
        <w:pStyle w:val="ad"/>
        <w:jc w:val="center"/>
        <w:rPr>
          <w:sz w:val="26"/>
          <w:szCs w:val="26"/>
        </w:rPr>
      </w:pPr>
      <w:r w:rsidRPr="00A46206">
        <w:rPr>
          <w:rStyle w:val="ac"/>
          <w:sz w:val="26"/>
          <w:szCs w:val="26"/>
        </w:rPr>
        <w:t xml:space="preserve">Основные направления бюджетной и налоговой политики сельского поселения «село </w:t>
      </w:r>
      <w:proofErr w:type="spellStart"/>
      <w:r w:rsidRPr="00A46206">
        <w:rPr>
          <w:rStyle w:val="ac"/>
          <w:sz w:val="26"/>
          <w:szCs w:val="26"/>
        </w:rPr>
        <w:t>Вывенка</w:t>
      </w:r>
      <w:proofErr w:type="spellEnd"/>
      <w:r w:rsidRPr="00A46206">
        <w:rPr>
          <w:rStyle w:val="ac"/>
          <w:sz w:val="26"/>
          <w:szCs w:val="26"/>
        </w:rPr>
        <w:t>» на 2021 год и плановый период 2022 и 2023 годов.</w:t>
      </w:r>
    </w:p>
    <w:p w:rsidR="00A46206" w:rsidRPr="00A46206" w:rsidRDefault="00A46206" w:rsidP="00034F0D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Основные направления бюджетной и налоговой политики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>» 2021 год и плановый период 2022и 2023 годов подготовлены в соответствии со статьями 172, 184.2 Бюджетного кодекса Российской Федерации.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A46206">
        <w:rPr>
          <w:sz w:val="26"/>
          <w:szCs w:val="26"/>
        </w:rPr>
        <w:t xml:space="preserve">Целью основных направлений бюджетной и налоговой политики является описание условий, используемых при составления проекта бюджета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 xml:space="preserve">» на 2021-2023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>», а также обеспечение прозрачности и открытости бюджетного планирования.</w:t>
      </w:r>
      <w:proofErr w:type="gramEnd"/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Задачей основных направлений бюджетной и налоговой политики является определение подходов к планированию доходов и расходов, источников финансирования бюджета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 xml:space="preserve">», взаимоотношений с бюджетом </w:t>
      </w:r>
      <w:proofErr w:type="spellStart"/>
      <w:r w:rsidRPr="00A46206">
        <w:rPr>
          <w:sz w:val="26"/>
          <w:szCs w:val="26"/>
        </w:rPr>
        <w:t>Олюторского</w:t>
      </w:r>
      <w:proofErr w:type="spellEnd"/>
      <w:r w:rsidRPr="00A46206">
        <w:rPr>
          <w:sz w:val="26"/>
          <w:szCs w:val="26"/>
        </w:rPr>
        <w:t xml:space="preserve"> муниципального района.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A46206">
        <w:rPr>
          <w:sz w:val="26"/>
          <w:szCs w:val="26"/>
        </w:rPr>
        <w:t>Итоги реализации бюджетной и налоговой политики в 2019 году и первой половине 2020 года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При исполнении бюджета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 xml:space="preserve">» в 2019 году администрация </w:t>
      </w:r>
      <w:proofErr w:type="spellStart"/>
      <w:r w:rsidRPr="00A46206">
        <w:rPr>
          <w:sz w:val="26"/>
          <w:szCs w:val="26"/>
        </w:rPr>
        <w:t>Олюторского</w:t>
      </w:r>
      <w:proofErr w:type="spellEnd"/>
      <w:r w:rsidRPr="00A46206">
        <w:rPr>
          <w:sz w:val="26"/>
          <w:szCs w:val="26"/>
        </w:rPr>
        <w:t xml:space="preserve"> муниципального района руководствовалась следующими приоритетами: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обеспечение долгосрочной сбалансированности доходов и расходов бюджетной системы поселения;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создание условий для оказания качественных муниципальных услуг;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обеспечение открытости и прозрачности бюджета и бюджетного процесса;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ограничение роста расходов бюджета, не обеспеченных доходными источниками;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повышение эффективности финансовых взаимоотношений с бюджетом </w:t>
      </w:r>
      <w:proofErr w:type="spellStart"/>
      <w:r w:rsidRPr="00A46206">
        <w:rPr>
          <w:sz w:val="26"/>
          <w:szCs w:val="26"/>
        </w:rPr>
        <w:t>Олюторского</w:t>
      </w:r>
      <w:proofErr w:type="spellEnd"/>
      <w:r w:rsidRPr="00A46206">
        <w:rPr>
          <w:sz w:val="26"/>
          <w:szCs w:val="26"/>
        </w:rPr>
        <w:t xml:space="preserve"> муниципального района.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46206" w:rsidRPr="00A46206" w:rsidRDefault="00A46206" w:rsidP="00A46206">
      <w:pPr>
        <w:pStyle w:val="aj"/>
        <w:spacing w:before="0" w:beforeAutospacing="0" w:after="0" w:afterAutospacing="0"/>
        <w:jc w:val="center"/>
        <w:rPr>
          <w:sz w:val="26"/>
          <w:szCs w:val="26"/>
        </w:rPr>
      </w:pPr>
      <w:r w:rsidRPr="00A46206">
        <w:rPr>
          <w:sz w:val="26"/>
          <w:szCs w:val="26"/>
        </w:rPr>
        <w:t>Основные направления бюджетной политики на 2021-2023 годы.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Реализация долгосрочной бюджетной политики в сельском поселении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>» будет осуществляться по следующим основным направлениям: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неэффективности бюджетных расходов;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lastRenderedPageBreak/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и реальных финансовых возможностей бюджета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>»;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 xml:space="preserve">Основными направлениями бюджетной </w:t>
      </w:r>
      <w:proofErr w:type="gramStart"/>
      <w:r w:rsidRPr="00A46206">
        <w:rPr>
          <w:sz w:val="26"/>
          <w:szCs w:val="26"/>
        </w:rPr>
        <w:t>политики</w:t>
      </w:r>
      <w:proofErr w:type="gramEnd"/>
      <w:r w:rsidRPr="00A46206">
        <w:rPr>
          <w:sz w:val="26"/>
          <w:szCs w:val="26"/>
        </w:rPr>
        <w:t xml:space="preserve"> на очередной бюджетный период остаются: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создание условий для повышения качества предоставления муниципальных услуг,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повышение эффективности процедур проведения муниципальных закупок,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повышение эффективности осуществления расходов на муниципальное управление,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развитие внутреннего финансового контроля,</w:t>
      </w:r>
    </w:p>
    <w:p w:rsidR="00A46206" w:rsidRPr="00A46206" w:rsidRDefault="00A46206" w:rsidP="00A46206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A46206" w:rsidRPr="00A46206" w:rsidRDefault="00A46206" w:rsidP="00A462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>Основными направлениями налоговой политики на 2021 год и на плановый период 2022 и 2023 годов являются:</w:t>
      </w:r>
    </w:p>
    <w:p w:rsidR="00A46206" w:rsidRPr="00A46206" w:rsidRDefault="00A46206" w:rsidP="00A462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>увеличение доходов от использования муниципального имущества, переданного в возмездное пользование; вовлечение в хозяйственный оборот неиспользуемые объекты недвижимости и земельные участки; осуществление муниципального земельного контроля;</w:t>
      </w:r>
    </w:p>
    <w:p w:rsidR="00A46206" w:rsidRPr="00A46206" w:rsidRDefault="00A46206" w:rsidP="00A462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A46206" w:rsidRPr="00A46206" w:rsidRDefault="00A46206" w:rsidP="00A462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6206">
        <w:rPr>
          <w:rFonts w:ascii="Times New Roman" w:hAnsi="Times New Roman" w:cs="Times New Roman"/>
          <w:sz w:val="26"/>
          <w:szCs w:val="26"/>
        </w:rPr>
        <w:t>улучшение качества администрирования налоговых доходов главными администраторами доходов бюджета поселения.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6206">
        <w:rPr>
          <w:sz w:val="26"/>
          <w:szCs w:val="26"/>
        </w:rPr>
        <w:t>Принятие решений о предоставлении налоговой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A46206" w:rsidRPr="00A46206" w:rsidRDefault="00A46206" w:rsidP="00A46206">
      <w:pPr>
        <w:pStyle w:val="aj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proofErr w:type="gramStart"/>
      <w:r w:rsidRPr="00A46206">
        <w:rPr>
          <w:sz w:val="26"/>
          <w:szCs w:val="26"/>
        </w:rPr>
        <w:t xml:space="preserve">В целом в бюджетной и налоговой политике сельского поселения «село </w:t>
      </w:r>
      <w:proofErr w:type="spellStart"/>
      <w:r w:rsidRPr="00A46206">
        <w:rPr>
          <w:sz w:val="26"/>
          <w:szCs w:val="26"/>
        </w:rPr>
        <w:t>Вывенка</w:t>
      </w:r>
      <w:proofErr w:type="spellEnd"/>
      <w:r w:rsidRPr="00A46206">
        <w:rPr>
          <w:sz w:val="26"/>
          <w:szCs w:val="26"/>
        </w:rPr>
        <w:t>» на долгосрочную перспективу, будет сохранена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 для обеспечения заданных темпов экономического роста, выполнения социальных гарантий, стимулирования инвестиционной и инновационной активности в условиях складывающейся экономической ситуации.</w:t>
      </w:r>
      <w:proofErr w:type="gramEnd"/>
    </w:p>
    <w:sectPr w:rsidR="00A46206" w:rsidRPr="00A46206" w:rsidSect="00A462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34F0D"/>
    <w:rsid w:val="00040613"/>
    <w:rsid w:val="000739F9"/>
    <w:rsid w:val="0007667F"/>
    <w:rsid w:val="00087D31"/>
    <w:rsid w:val="000F1920"/>
    <w:rsid w:val="001761DF"/>
    <w:rsid w:val="001B67EF"/>
    <w:rsid w:val="001B76DF"/>
    <w:rsid w:val="00201424"/>
    <w:rsid w:val="00217AA2"/>
    <w:rsid w:val="00254738"/>
    <w:rsid w:val="003068B7"/>
    <w:rsid w:val="0033231C"/>
    <w:rsid w:val="00361D77"/>
    <w:rsid w:val="00390E89"/>
    <w:rsid w:val="00391257"/>
    <w:rsid w:val="004070A4"/>
    <w:rsid w:val="004E1110"/>
    <w:rsid w:val="00551193"/>
    <w:rsid w:val="00562DD3"/>
    <w:rsid w:val="00695DB5"/>
    <w:rsid w:val="006E4DF5"/>
    <w:rsid w:val="0071660F"/>
    <w:rsid w:val="00731BE2"/>
    <w:rsid w:val="007A39C6"/>
    <w:rsid w:val="007A7938"/>
    <w:rsid w:val="007B1435"/>
    <w:rsid w:val="00855982"/>
    <w:rsid w:val="0087272F"/>
    <w:rsid w:val="008B38C4"/>
    <w:rsid w:val="009467DF"/>
    <w:rsid w:val="009A6FD1"/>
    <w:rsid w:val="009D501C"/>
    <w:rsid w:val="00A22EC3"/>
    <w:rsid w:val="00A46206"/>
    <w:rsid w:val="00A93476"/>
    <w:rsid w:val="00AE322B"/>
    <w:rsid w:val="00AF16C3"/>
    <w:rsid w:val="00B86247"/>
    <w:rsid w:val="00BA27D9"/>
    <w:rsid w:val="00BB18A5"/>
    <w:rsid w:val="00BE182F"/>
    <w:rsid w:val="00BF05CF"/>
    <w:rsid w:val="00C236C2"/>
    <w:rsid w:val="00C43EFC"/>
    <w:rsid w:val="00C90703"/>
    <w:rsid w:val="00D303A1"/>
    <w:rsid w:val="00D35BB8"/>
    <w:rsid w:val="00D43BBB"/>
    <w:rsid w:val="00D53BC3"/>
    <w:rsid w:val="00D64EC3"/>
    <w:rsid w:val="00DF67BF"/>
    <w:rsid w:val="00ED5E3F"/>
    <w:rsid w:val="00EE7050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B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64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64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390E89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Знак"/>
    <w:basedOn w:val="a"/>
    <w:uiPriority w:val="99"/>
    <w:rsid w:val="00A462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uiPriority w:val="99"/>
    <w:qFormat/>
    <w:rsid w:val="00A46206"/>
    <w:rPr>
      <w:b/>
      <w:bCs/>
    </w:rPr>
  </w:style>
  <w:style w:type="paragraph" w:styleId="ad">
    <w:name w:val="Normal (Web)"/>
    <w:aliases w:val="Обычный (Web)"/>
    <w:basedOn w:val="a"/>
    <w:link w:val="ae"/>
    <w:uiPriority w:val="99"/>
    <w:rsid w:val="00A46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46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A4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CD3-4E46-4350-ABBA-787A2F66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40</cp:revision>
  <cp:lastPrinted>2020-10-26T02:34:00Z</cp:lastPrinted>
  <dcterms:created xsi:type="dcterms:W3CDTF">2011-05-05T06:21:00Z</dcterms:created>
  <dcterms:modified xsi:type="dcterms:W3CDTF">2020-10-26T02:38:00Z</dcterms:modified>
</cp:coreProperties>
</file>